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946" w:rsidRDefault="00472491">
      <w:pPr>
        <w:spacing w:line="240" w:lineRule="auto"/>
        <w:jc w:val="center"/>
        <w:rPr>
          <w:b/>
          <w:color w:val="FF0000"/>
          <w:sz w:val="10"/>
          <w:szCs w:val="10"/>
        </w:rPr>
      </w:pPr>
      <w:r>
        <w:rPr>
          <w:rFonts w:hint="eastAsia"/>
          <w:b/>
          <w:color w:val="FF0000"/>
          <w:sz w:val="72"/>
          <w:szCs w:val="72"/>
        </w:rPr>
        <w:t>中国石油和化学工业联合会润滑脂专业委员会</w:t>
      </w:r>
    </w:p>
    <w:p w:rsidR="00323946" w:rsidRDefault="00323946">
      <w:pPr>
        <w:spacing w:line="240" w:lineRule="auto"/>
        <w:rPr>
          <w:b/>
          <w:color w:val="FF0000"/>
          <w:sz w:val="10"/>
          <w:szCs w:val="10"/>
        </w:rPr>
      </w:pPr>
    </w:p>
    <w:p w:rsidR="00323946" w:rsidRDefault="00472491">
      <w:pPr>
        <w:spacing w:line="240" w:lineRule="auto"/>
        <w:jc w:val="center"/>
        <w:rPr>
          <w:rFonts w:ascii="宋体" w:hAnsi="宋体"/>
          <w:b/>
          <w:sz w:val="72"/>
          <w:szCs w:val="72"/>
        </w:rPr>
      </w:pPr>
      <w:r>
        <w:rPr>
          <w:rFonts w:hint="eastAsia"/>
          <w:b/>
          <w:sz w:val="28"/>
          <w:szCs w:val="28"/>
        </w:rPr>
        <w:t>201</w:t>
      </w:r>
      <w:r>
        <w:rPr>
          <w:rFonts w:hint="eastAsia"/>
          <w:b/>
          <w:sz w:val="28"/>
          <w:szCs w:val="28"/>
        </w:rPr>
        <w:t>6</w:t>
      </w:r>
      <w:r>
        <w:rPr>
          <w:rFonts w:hint="eastAsia"/>
          <w:b/>
          <w:sz w:val="24"/>
        </w:rPr>
        <w:t>发（</w:t>
      </w:r>
      <w:r>
        <w:rPr>
          <w:rFonts w:hint="eastAsia"/>
          <w:b/>
          <w:sz w:val="24"/>
        </w:rPr>
        <w:t>0</w:t>
      </w:r>
      <w:r>
        <w:rPr>
          <w:rFonts w:hint="eastAsia"/>
          <w:b/>
          <w:sz w:val="24"/>
        </w:rPr>
        <w:t>1</w:t>
      </w:r>
      <w:r>
        <w:rPr>
          <w:rFonts w:hint="eastAsia"/>
          <w:b/>
          <w:sz w:val="24"/>
        </w:rPr>
        <w:t>）号</w:t>
      </w:r>
    </w:p>
    <w:p w:rsidR="00323946" w:rsidRDefault="00323946">
      <w:pPr>
        <w:spacing w:line="240" w:lineRule="auto"/>
        <w:rPr>
          <w:rFonts w:ascii="仿宋_GB2312" w:eastAsia="仿宋_GB2312"/>
          <w:sz w:val="32"/>
          <w:szCs w:val="32"/>
        </w:rPr>
      </w:pPr>
      <w:r>
        <w:rPr>
          <w:rFonts w:ascii="仿宋_GB2312" w:eastAsia="仿宋_GB2312"/>
          <w:sz w:val="32"/>
          <w:szCs w:val="32"/>
        </w:rPr>
        <w:pict>
          <v:line id="Line 2" o:spid="_x0000_s1026" style="position:absolute;left:0;text-align:left;z-index:251658240" from="0,0" to="469.7pt,0" o:gfxdata="UEsDBAoAAAAAAIdO4kAAAAAAAAAAAAAAAAAEAAAAZHJzL1BLAwQUAAAACACHTuJAOWvOjtIAAAAC&#10;AQAADwAAAGRycy9kb3ducmV2LnhtbE2PzU7DMBCE70i8g7VIXCpqt0UVDXF6AHLj0kLFdRsvSUS8&#10;TmP3B56ebS9wGWk0q5lv8+XJd+pAQ2wDW5iMDSjiKriWawvvb+XdA6iYkB12gcnCN0VYFtdXOWYu&#10;HHlFh3WqlZRwzNBCk1KfaR2rhjzGceiJJfsMg8ckdqi1G/Ao5b7TU2Pm2mPLstBgT08NVV/rvbcQ&#10;yw3typ9RNTIfszrQdPf8+oLW3t5MzCOoRKf0dwxnfEGHQpi2Yc8uqs6CPJIuKtlitrgHtT1bXeT6&#10;P3rxC1BLAwQUAAAACACHTuJAHuXQjMABAACLAwAADgAAAGRycy9lMm9Eb2MueG1srVNNb9swDL0P&#10;2H8QdF+cBEixGHF6aNpdiq1Atx/ASLQtQF8Q1Tj596OUNN26yzDMB5kSqcfHR2pze3RWHDCRCb6T&#10;i9lcCvQqaOOHTv74/vDpsxSUwWuwwWMnT0jydvvxw2aKLS7DGKzGJBjEUzvFTo45x7ZpSI3ogGYh&#10;omdnH5KDzNs0NDrBxOjONsv5/KaZQtIxBYVEfLo7O+W24vc9qvyt7wmzsJ1kbrmuqa77sjbbDbRD&#10;gjgadaEB/8DCgfGc9Aq1gwziJZk/oJxRKVDo80wF14S+NwprDVzNYv6umucRItZaWByKV5no/8Gq&#10;r4enJIzm3knhwXGLHo1HsSzKTJFaDniOT+myIzZLmcc+ufLnAsSxqnm6qonHLBQfrtY3q8WaRVev&#10;vubtYkyUv2BwohidtJyz6geHR8qcjENfQ0oe68XUyfVquWI44DnpLWQ2XWTm5Id6l4I1+sFYW25Q&#10;GvZ3NokDlM7Xr5TEuL+FlSQ7oPEcV13nmRgR9L3XIp8ia+J5eGWh4FBLYZFnvVgMCG0GY/8mklNb&#10;zwyKqmcdi7UP+sQdeInJDCMrsagsi4c7XvleprOM1K/7ivT2hr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lrzo7SAAAAAgEAAA8AAAAAAAAAAQAgAAAAIgAAAGRycy9kb3ducmV2LnhtbFBLAQIU&#10;ABQAAAAIAIdO4kAe5dCMwAEAAIsDAAAOAAAAAAAAAAEAIAAAACEBAABkcnMvZTJvRG9jLnhtbFBL&#10;BQYAAAAABgAGAFkBAABTBQAAAAA=&#10;"/>
        </w:pict>
      </w:r>
    </w:p>
    <w:p w:rsidR="00323946" w:rsidRDefault="00472491">
      <w:pPr>
        <w:spacing w:line="240" w:lineRule="auto"/>
        <w:jc w:val="center"/>
        <w:rPr>
          <w:rFonts w:ascii="宋体" w:hAnsi="宋体" w:cs="楷体"/>
          <w:b/>
          <w:color w:val="333333"/>
          <w:kern w:val="0"/>
          <w:sz w:val="44"/>
          <w:szCs w:val="44"/>
          <w:shd w:val="clear" w:color="auto" w:fill="FFFFFF"/>
        </w:rPr>
      </w:pPr>
      <w:r>
        <w:rPr>
          <w:rFonts w:ascii="宋体" w:hAnsi="宋体" w:cs="楷体" w:hint="eastAsia"/>
          <w:b/>
          <w:color w:val="333333"/>
          <w:kern w:val="0"/>
          <w:sz w:val="44"/>
          <w:szCs w:val="44"/>
          <w:shd w:val="clear" w:color="auto" w:fill="FFFFFF"/>
        </w:rPr>
        <w:t>关</w:t>
      </w:r>
      <w:r>
        <w:rPr>
          <w:rFonts w:ascii="宋体" w:hAnsi="宋体" w:cs="楷体" w:hint="eastAsia"/>
          <w:b/>
          <w:color w:val="333333"/>
          <w:kern w:val="0"/>
          <w:sz w:val="44"/>
          <w:szCs w:val="44"/>
          <w:shd w:val="clear" w:color="auto" w:fill="FFFFFF"/>
        </w:rPr>
        <w:t>于</w:t>
      </w:r>
      <w:r>
        <w:rPr>
          <w:rFonts w:ascii="宋体" w:hAnsi="宋体" w:cs="楷体" w:hint="eastAsia"/>
          <w:b/>
          <w:color w:val="333333"/>
          <w:kern w:val="0"/>
          <w:sz w:val="44"/>
          <w:szCs w:val="44"/>
          <w:shd w:val="clear" w:color="auto" w:fill="FFFFFF"/>
        </w:rPr>
        <w:t>转</w:t>
      </w:r>
      <w:r>
        <w:rPr>
          <w:rFonts w:ascii="宋体" w:hAnsi="宋体" w:cs="楷体" w:hint="eastAsia"/>
          <w:b/>
          <w:color w:val="333333"/>
          <w:kern w:val="0"/>
          <w:sz w:val="44"/>
          <w:szCs w:val="44"/>
          <w:shd w:val="clear" w:color="auto" w:fill="FFFFFF"/>
        </w:rPr>
        <w:t>发</w:t>
      </w:r>
    </w:p>
    <w:p w:rsidR="00323946" w:rsidRDefault="00472491">
      <w:pPr>
        <w:spacing w:line="240" w:lineRule="auto"/>
        <w:jc w:val="center"/>
        <w:rPr>
          <w:rFonts w:ascii="宋体" w:hAnsi="宋体" w:cs="楷体"/>
          <w:b/>
          <w:color w:val="333333"/>
          <w:kern w:val="0"/>
          <w:sz w:val="44"/>
          <w:szCs w:val="44"/>
          <w:shd w:val="clear" w:color="auto" w:fill="FFFFFF"/>
        </w:rPr>
      </w:pPr>
      <w:proofErr w:type="gramStart"/>
      <w:r>
        <w:rPr>
          <w:rFonts w:ascii="宋体" w:hAnsi="宋体" w:cs="楷体" w:hint="eastAsia"/>
          <w:b/>
          <w:color w:val="333333"/>
          <w:kern w:val="0"/>
          <w:sz w:val="44"/>
          <w:szCs w:val="44"/>
          <w:shd w:val="clear" w:color="auto" w:fill="FFFFFF"/>
        </w:rPr>
        <w:t>《</w:t>
      </w:r>
      <w:proofErr w:type="gramEnd"/>
      <w:r>
        <w:rPr>
          <w:rFonts w:ascii="宋体" w:hAnsi="宋体" w:cs="楷体"/>
          <w:b/>
          <w:color w:val="333333"/>
          <w:kern w:val="0"/>
          <w:sz w:val="44"/>
          <w:szCs w:val="44"/>
          <w:shd w:val="clear" w:color="auto" w:fill="FFFFFF"/>
        </w:rPr>
        <w:t>商务部</w:t>
      </w:r>
      <w:r>
        <w:rPr>
          <w:rFonts w:ascii="宋体" w:hAnsi="宋体" w:cs="楷体" w:hint="eastAsia"/>
          <w:b/>
          <w:color w:val="333333"/>
          <w:kern w:val="0"/>
          <w:sz w:val="44"/>
          <w:szCs w:val="44"/>
          <w:shd w:val="clear" w:color="auto" w:fill="FFFFFF"/>
        </w:rPr>
        <w:t>、</w:t>
      </w:r>
      <w:r>
        <w:rPr>
          <w:rFonts w:ascii="宋体" w:hAnsi="宋体" w:cs="楷体"/>
          <w:b/>
          <w:color w:val="333333"/>
          <w:kern w:val="0"/>
          <w:sz w:val="44"/>
          <w:szCs w:val="44"/>
          <w:shd w:val="clear" w:color="auto" w:fill="FFFFFF"/>
        </w:rPr>
        <w:t>海关总署</w:t>
      </w:r>
      <w:r>
        <w:rPr>
          <w:rFonts w:ascii="宋体" w:hAnsi="宋体" w:cs="楷体"/>
          <w:b/>
          <w:color w:val="333333"/>
          <w:kern w:val="0"/>
          <w:sz w:val="44"/>
          <w:szCs w:val="44"/>
          <w:shd w:val="clear" w:color="auto" w:fill="FFFFFF"/>
        </w:rPr>
        <w:t>2015</w:t>
      </w:r>
      <w:r>
        <w:rPr>
          <w:rFonts w:ascii="宋体" w:hAnsi="宋体" w:cs="楷体"/>
          <w:b/>
          <w:color w:val="333333"/>
          <w:kern w:val="0"/>
          <w:sz w:val="44"/>
          <w:szCs w:val="44"/>
          <w:shd w:val="clear" w:color="auto" w:fill="FFFFFF"/>
        </w:rPr>
        <w:t>年第</w:t>
      </w:r>
      <w:r>
        <w:rPr>
          <w:rFonts w:ascii="宋体" w:hAnsi="宋体" w:cs="楷体"/>
          <w:b/>
          <w:color w:val="333333"/>
          <w:kern w:val="0"/>
          <w:sz w:val="44"/>
          <w:szCs w:val="44"/>
          <w:shd w:val="clear" w:color="auto" w:fill="FFFFFF"/>
        </w:rPr>
        <w:t>76</w:t>
      </w:r>
      <w:r>
        <w:rPr>
          <w:rFonts w:ascii="宋体" w:hAnsi="宋体" w:cs="楷体"/>
          <w:b/>
          <w:color w:val="333333"/>
          <w:kern w:val="0"/>
          <w:sz w:val="44"/>
          <w:szCs w:val="44"/>
          <w:shd w:val="clear" w:color="auto" w:fill="FFFFFF"/>
        </w:rPr>
        <w:t>号公告</w:t>
      </w:r>
    </w:p>
    <w:p w:rsidR="00323946" w:rsidRDefault="00472491">
      <w:pPr>
        <w:spacing w:line="240" w:lineRule="auto"/>
        <w:jc w:val="center"/>
        <w:rPr>
          <w:rFonts w:ascii="宋体" w:hAnsi="宋体"/>
          <w:b/>
          <w:sz w:val="44"/>
          <w:szCs w:val="44"/>
        </w:rPr>
      </w:pPr>
      <w:r>
        <w:rPr>
          <w:rFonts w:ascii="宋体" w:hAnsi="宋体" w:cs="楷体" w:hint="eastAsia"/>
          <w:b/>
          <w:color w:val="333333"/>
          <w:kern w:val="0"/>
          <w:sz w:val="44"/>
          <w:szCs w:val="44"/>
          <w:shd w:val="clear" w:color="auto" w:fill="FFFFFF"/>
        </w:rPr>
        <w:t>&lt;</w:t>
      </w:r>
      <w:r>
        <w:rPr>
          <w:rFonts w:ascii="宋体" w:hAnsi="宋体" w:cs="楷体"/>
          <w:b/>
          <w:color w:val="333333"/>
          <w:kern w:val="0"/>
          <w:sz w:val="44"/>
          <w:szCs w:val="44"/>
          <w:shd w:val="clear" w:color="auto" w:fill="FFFFFF"/>
        </w:rPr>
        <w:t>2016</w:t>
      </w:r>
      <w:r>
        <w:rPr>
          <w:rFonts w:ascii="宋体" w:hAnsi="宋体" w:cs="楷体"/>
          <w:b/>
          <w:color w:val="333333"/>
          <w:kern w:val="0"/>
          <w:sz w:val="44"/>
          <w:szCs w:val="44"/>
          <w:shd w:val="clear" w:color="auto" w:fill="FFFFFF"/>
        </w:rPr>
        <w:t>年出口许可证管理货物目录</w:t>
      </w:r>
      <w:r>
        <w:rPr>
          <w:rFonts w:ascii="宋体" w:hAnsi="宋体" w:cs="楷体" w:hint="eastAsia"/>
          <w:b/>
          <w:color w:val="333333"/>
          <w:kern w:val="0"/>
          <w:sz w:val="44"/>
          <w:szCs w:val="44"/>
          <w:shd w:val="clear" w:color="auto" w:fill="FFFFFF"/>
        </w:rPr>
        <w:t>&gt;</w:t>
      </w:r>
      <w:proofErr w:type="gramStart"/>
      <w:r>
        <w:rPr>
          <w:rFonts w:ascii="宋体" w:hAnsi="宋体" w:cs="楷体" w:hint="eastAsia"/>
          <w:b/>
          <w:color w:val="333333"/>
          <w:kern w:val="0"/>
          <w:sz w:val="44"/>
          <w:szCs w:val="44"/>
          <w:shd w:val="clear" w:color="auto" w:fill="FFFFFF"/>
        </w:rPr>
        <w:t>》</w:t>
      </w:r>
      <w:proofErr w:type="gramEnd"/>
      <w:r>
        <w:rPr>
          <w:rFonts w:ascii="宋体" w:hAnsi="宋体" w:cs="楷体" w:hint="eastAsia"/>
          <w:b/>
          <w:color w:val="333333"/>
          <w:kern w:val="0"/>
          <w:sz w:val="44"/>
          <w:szCs w:val="44"/>
          <w:shd w:val="clear" w:color="auto" w:fill="FFFFFF"/>
        </w:rPr>
        <w:t>的通知</w:t>
      </w:r>
    </w:p>
    <w:p w:rsidR="00323946" w:rsidRDefault="00323946">
      <w:pPr>
        <w:autoSpaceDE w:val="0"/>
        <w:autoSpaceDN w:val="0"/>
        <w:adjustRightInd w:val="0"/>
        <w:spacing w:line="240" w:lineRule="auto"/>
        <w:rPr>
          <w:rFonts w:ascii="仿宋_GB2312" w:eastAsia="仿宋_GB2312" w:hAnsi="宋体" w:cs="宋体"/>
          <w:b/>
          <w:bCs/>
          <w:sz w:val="32"/>
          <w:szCs w:val="32"/>
        </w:rPr>
      </w:pPr>
    </w:p>
    <w:p w:rsidR="00323946" w:rsidRDefault="00472491" w:rsidP="00504A9E">
      <w:pPr>
        <w:autoSpaceDE w:val="0"/>
        <w:autoSpaceDN w:val="0"/>
        <w:adjustRightInd w:val="0"/>
        <w:spacing w:line="480" w:lineRule="exact"/>
        <w:rPr>
          <w:rFonts w:ascii="仿宋_GB2312" w:eastAsia="仿宋_GB2312" w:hAnsi="宋体" w:cs="宋体"/>
          <w:bCs/>
          <w:sz w:val="32"/>
          <w:szCs w:val="32"/>
        </w:rPr>
      </w:pPr>
      <w:r>
        <w:rPr>
          <w:rFonts w:ascii="仿宋_GB2312" w:eastAsia="仿宋_GB2312" w:hAnsi="宋体" w:cs="宋体" w:hint="eastAsia"/>
          <w:bCs/>
          <w:sz w:val="32"/>
          <w:szCs w:val="32"/>
        </w:rPr>
        <w:t>润滑脂专业委员会</w:t>
      </w:r>
      <w:r>
        <w:rPr>
          <w:rFonts w:ascii="仿宋_GB2312" w:eastAsia="仿宋_GB2312" w:hAnsi="宋体" w:cs="宋体" w:hint="eastAsia"/>
          <w:sz w:val="32"/>
          <w:szCs w:val="32"/>
        </w:rPr>
        <w:t>各成员单位：</w:t>
      </w:r>
    </w:p>
    <w:p w:rsidR="00323946" w:rsidRDefault="00472491" w:rsidP="00504A9E">
      <w:pPr>
        <w:autoSpaceDE w:val="0"/>
        <w:autoSpaceDN w:val="0"/>
        <w:adjustRightInd w:val="0"/>
        <w:spacing w:line="480" w:lineRule="exact"/>
        <w:ind w:firstLineChars="200" w:firstLine="640"/>
        <w:rPr>
          <w:rFonts w:ascii="仿宋_GB2312" w:eastAsia="仿宋_GB2312" w:hAnsi="宋体" w:cs="宋体"/>
          <w:bCs/>
          <w:sz w:val="32"/>
          <w:szCs w:val="32"/>
        </w:rPr>
      </w:pPr>
      <w:r>
        <w:rPr>
          <w:rFonts w:ascii="仿宋_GB2312" w:eastAsia="仿宋_GB2312" w:hAnsi="宋体" w:cs="宋体" w:hint="eastAsia"/>
          <w:bCs/>
          <w:sz w:val="32"/>
          <w:szCs w:val="32"/>
        </w:rPr>
        <w:t>现将</w:t>
      </w:r>
      <w:r>
        <w:rPr>
          <w:rFonts w:ascii="仿宋_GB2312" w:eastAsia="仿宋_GB2312" w:hAnsi="宋体" w:cs="宋体"/>
          <w:bCs/>
          <w:sz w:val="32"/>
          <w:szCs w:val="32"/>
        </w:rPr>
        <w:t>商务部</w:t>
      </w:r>
      <w:r>
        <w:rPr>
          <w:rFonts w:ascii="仿宋_GB2312" w:eastAsia="仿宋_GB2312" w:hAnsi="宋体" w:cs="宋体" w:hint="eastAsia"/>
          <w:bCs/>
          <w:sz w:val="32"/>
          <w:szCs w:val="32"/>
        </w:rPr>
        <w:t>、</w:t>
      </w:r>
      <w:r>
        <w:rPr>
          <w:rFonts w:ascii="仿宋_GB2312" w:eastAsia="仿宋_GB2312" w:hAnsi="宋体" w:cs="宋体"/>
          <w:bCs/>
          <w:sz w:val="32"/>
          <w:szCs w:val="32"/>
        </w:rPr>
        <w:t>海关总署</w:t>
      </w:r>
      <w:r>
        <w:rPr>
          <w:rFonts w:ascii="仿宋_GB2312" w:eastAsia="仿宋_GB2312" w:hAnsi="宋体" w:cs="宋体"/>
          <w:bCs/>
          <w:sz w:val="32"/>
          <w:szCs w:val="32"/>
        </w:rPr>
        <w:t>2015</w:t>
      </w:r>
      <w:r>
        <w:rPr>
          <w:rFonts w:ascii="仿宋_GB2312" w:eastAsia="仿宋_GB2312" w:hAnsi="宋体" w:cs="宋体"/>
          <w:bCs/>
          <w:sz w:val="32"/>
          <w:szCs w:val="32"/>
        </w:rPr>
        <w:t>年第</w:t>
      </w:r>
      <w:r>
        <w:rPr>
          <w:rFonts w:ascii="仿宋_GB2312" w:eastAsia="仿宋_GB2312" w:hAnsi="宋体" w:cs="宋体"/>
          <w:bCs/>
          <w:sz w:val="32"/>
          <w:szCs w:val="32"/>
        </w:rPr>
        <w:t>76</w:t>
      </w:r>
      <w:r>
        <w:rPr>
          <w:rFonts w:ascii="仿宋_GB2312" w:eastAsia="仿宋_GB2312" w:hAnsi="宋体" w:cs="宋体"/>
          <w:bCs/>
          <w:sz w:val="32"/>
          <w:szCs w:val="32"/>
        </w:rPr>
        <w:t>号公告</w:t>
      </w:r>
      <w:r>
        <w:rPr>
          <w:rFonts w:ascii="仿宋_GB2312" w:eastAsia="仿宋_GB2312" w:hAnsi="宋体" w:cs="宋体" w:hint="eastAsia"/>
          <w:bCs/>
          <w:sz w:val="32"/>
          <w:szCs w:val="32"/>
        </w:rPr>
        <w:t>转发给你们，请</w:t>
      </w:r>
      <w:r>
        <w:rPr>
          <w:rFonts w:ascii="仿宋_GB2312" w:eastAsia="仿宋_GB2312" w:hAnsi="宋体" w:cs="宋体" w:hint="eastAsia"/>
          <w:bCs/>
          <w:sz w:val="32"/>
          <w:szCs w:val="32"/>
        </w:rPr>
        <w:t>润滑脂生产企业从事润滑脂出口业务时</w:t>
      </w:r>
      <w:r>
        <w:rPr>
          <w:rFonts w:ascii="仿宋_GB2312" w:eastAsia="仿宋_GB2312" w:hAnsi="宋体" w:cs="宋体" w:hint="eastAsia"/>
          <w:bCs/>
          <w:sz w:val="32"/>
          <w:szCs w:val="32"/>
        </w:rPr>
        <w:t>，</w:t>
      </w:r>
      <w:r>
        <w:rPr>
          <w:rFonts w:ascii="仿宋_GB2312" w:eastAsia="仿宋_GB2312" w:hAnsi="宋体" w:cs="宋体" w:hint="eastAsia"/>
          <w:bCs/>
          <w:sz w:val="32"/>
          <w:szCs w:val="32"/>
        </w:rPr>
        <w:t>遵照</w:t>
      </w:r>
      <w:r>
        <w:rPr>
          <w:rFonts w:ascii="仿宋_GB2312" w:eastAsia="仿宋_GB2312" w:hAnsi="宋体" w:cs="宋体" w:hint="eastAsia"/>
          <w:bCs/>
          <w:sz w:val="32"/>
          <w:szCs w:val="32"/>
        </w:rPr>
        <w:t>《公告》规定执行。</w:t>
      </w:r>
    </w:p>
    <w:p w:rsidR="00323946" w:rsidRDefault="00472491" w:rsidP="00504A9E">
      <w:pPr>
        <w:autoSpaceDE w:val="0"/>
        <w:autoSpaceDN w:val="0"/>
        <w:adjustRightInd w:val="0"/>
        <w:spacing w:line="480" w:lineRule="exact"/>
        <w:ind w:firstLineChars="200" w:firstLine="640"/>
        <w:rPr>
          <w:rFonts w:ascii="仿宋_GB2312" w:eastAsia="仿宋_GB2312" w:hAnsi="宋体" w:cs="宋体"/>
          <w:bCs/>
          <w:sz w:val="32"/>
          <w:szCs w:val="32"/>
        </w:rPr>
      </w:pPr>
      <w:r>
        <w:rPr>
          <w:rFonts w:ascii="仿宋_GB2312" w:eastAsia="仿宋_GB2312" w:hAnsi="宋体" w:cs="宋体" w:hint="eastAsia"/>
          <w:bCs/>
          <w:sz w:val="32"/>
          <w:szCs w:val="32"/>
        </w:rPr>
        <w:t>近几年我国润滑脂产业已经明显呈现外向型发展国际化经营的趋势，但受到国家实行润滑脂产品出口配额管理和国营贸易管理制约。</w:t>
      </w:r>
      <w:r>
        <w:rPr>
          <w:rFonts w:ascii="仿宋_GB2312" w:eastAsia="仿宋_GB2312" w:hAnsi="宋体" w:cs="宋体" w:hint="eastAsia"/>
          <w:bCs/>
          <w:sz w:val="32"/>
          <w:szCs w:val="32"/>
        </w:rPr>
        <w:t>为解决民营润滑脂生产企业产品出口的政策制约，</w:t>
      </w:r>
      <w:r>
        <w:rPr>
          <w:rFonts w:ascii="仿宋_GB2312" w:eastAsia="仿宋_GB2312" w:hAnsi="宋体" w:cs="宋体" w:hint="eastAsia"/>
          <w:bCs/>
          <w:sz w:val="32"/>
          <w:szCs w:val="32"/>
        </w:rPr>
        <w:t>在石化联合会有关领导的支持和帮助下，</w:t>
      </w:r>
      <w:r>
        <w:rPr>
          <w:rFonts w:ascii="仿宋_GB2312" w:eastAsia="仿宋_GB2312" w:hAnsi="宋体" w:cs="宋体" w:hint="eastAsia"/>
          <w:bCs/>
          <w:sz w:val="32"/>
          <w:szCs w:val="32"/>
        </w:rPr>
        <w:t>秘书处</w:t>
      </w:r>
      <w:r>
        <w:rPr>
          <w:rFonts w:ascii="仿宋_GB2312" w:eastAsia="仿宋_GB2312" w:hAnsi="宋体" w:cs="宋体" w:hint="eastAsia"/>
          <w:bCs/>
          <w:sz w:val="32"/>
          <w:szCs w:val="32"/>
        </w:rPr>
        <w:t>于</w:t>
      </w:r>
      <w:r>
        <w:rPr>
          <w:rFonts w:ascii="仿宋_GB2312" w:eastAsia="仿宋_GB2312" w:hAnsi="宋体" w:cs="宋体" w:hint="eastAsia"/>
          <w:bCs/>
          <w:sz w:val="32"/>
          <w:szCs w:val="32"/>
        </w:rPr>
        <w:t>2014</w:t>
      </w:r>
      <w:r>
        <w:rPr>
          <w:rFonts w:ascii="仿宋_GB2312" w:eastAsia="仿宋_GB2312" w:hAnsi="宋体" w:cs="宋体" w:hint="eastAsia"/>
          <w:bCs/>
          <w:sz w:val="32"/>
          <w:szCs w:val="32"/>
        </w:rPr>
        <w:t>年</w:t>
      </w:r>
      <w:r>
        <w:rPr>
          <w:rFonts w:ascii="仿宋_GB2312" w:eastAsia="仿宋_GB2312" w:hAnsi="宋体" w:cs="宋体" w:hint="eastAsia"/>
          <w:bCs/>
          <w:sz w:val="32"/>
          <w:szCs w:val="32"/>
        </w:rPr>
        <w:t>3</w:t>
      </w:r>
      <w:r>
        <w:rPr>
          <w:rFonts w:ascii="仿宋_GB2312" w:eastAsia="仿宋_GB2312" w:hAnsi="宋体" w:cs="宋体" w:hint="eastAsia"/>
          <w:bCs/>
          <w:sz w:val="32"/>
          <w:szCs w:val="32"/>
        </w:rPr>
        <w:t>月</w:t>
      </w:r>
      <w:r>
        <w:rPr>
          <w:rFonts w:ascii="仿宋_GB2312" w:eastAsia="仿宋_GB2312" w:hAnsi="宋体" w:cs="宋体" w:hint="eastAsia"/>
          <w:bCs/>
          <w:sz w:val="32"/>
          <w:szCs w:val="32"/>
        </w:rPr>
        <w:t>14</w:t>
      </w:r>
      <w:r>
        <w:rPr>
          <w:rFonts w:ascii="仿宋_GB2312" w:eastAsia="仿宋_GB2312" w:hAnsi="宋体" w:cs="宋体" w:hint="eastAsia"/>
          <w:bCs/>
          <w:sz w:val="32"/>
          <w:szCs w:val="32"/>
        </w:rPr>
        <w:t>日向中国石化联合会报送了《关于润滑脂出口</w:t>
      </w:r>
      <w:r w:rsidR="009A43AE">
        <w:rPr>
          <w:rFonts w:ascii="仿宋_GB2312" w:eastAsia="仿宋_GB2312" w:hAnsi="宋体" w:cs="宋体" w:hint="eastAsia"/>
          <w:bCs/>
          <w:sz w:val="32"/>
          <w:szCs w:val="32"/>
        </w:rPr>
        <w:t>不实行出口许可证管理及润滑脂一般贸易不实行国营贸易管理的申请》，</w:t>
      </w:r>
      <w:r>
        <w:rPr>
          <w:rFonts w:ascii="仿宋_GB2312" w:eastAsia="仿宋_GB2312" w:hAnsi="宋体" w:cs="宋体" w:hint="eastAsia"/>
          <w:bCs/>
          <w:sz w:val="32"/>
          <w:szCs w:val="32"/>
        </w:rPr>
        <w:t>2014</w:t>
      </w:r>
      <w:r>
        <w:rPr>
          <w:rFonts w:ascii="仿宋_GB2312" w:eastAsia="仿宋_GB2312" w:hAnsi="宋体" w:cs="宋体" w:hint="eastAsia"/>
          <w:bCs/>
          <w:sz w:val="32"/>
          <w:szCs w:val="32"/>
        </w:rPr>
        <w:t>年</w:t>
      </w:r>
      <w:r>
        <w:rPr>
          <w:rFonts w:ascii="仿宋_GB2312" w:eastAsia="仿宋_GB2312" w:hAnsi="宋体" w:cs="宋体" w:hint="eastAsia"/>
          <w:bCs/>
          <w:sz w:val="32"/>
          <w:szCs w:val="32"/>
        </w:rPr>
        <w:t>6</w:t>
      </w:r>
      <w:r>
        <w:rPr>
          <w:rFonts w:ascii="仿宋_GB2312" w:eastAsia="仿宋_GB2312" w:hAnsi="宋体" w:cs="宋体" w:hint="eastAsia"/>
          <w:bCs/>
          <w:sz w:val="32"/>
          <w:szCs w:val="32"/>
        </w:rPr>
        <w:t>月</w:t>
      </w:r>
      <w:r>
        <w:rPr>
          <w:rFonts w:ascii="仿宋_GB2312" w:eastAsia="仿宋_GB2312" w:hAnsi="宋体" w:cs="宋体" w:hint="eastAsia"/>
          <w:bCs/>
          <w:sz w:val="32"/>
          <w:szCs w:val="32"/>
        </w:rPr>
        <w:t>5</w:t>
      </w:r>
      <w:r>
        <w:rPr>
          <w:rFonts w:ascii="仿宋_GB2312" w:eastAsia="仿宋_GB2312" w:hAnsi="宋体" w:cs="宋体" w:hint="eastAsia"/>
          <w:bCs/>
          <w:sz w:val="32"/>
          <w:szCs w:val="32"/>
        </w:rPr>
        <w:t>日中国石化联合会以中石化联信发（</w:t>
      </w:r>
      <w:r>
        <w:rPr>
          <w:rFonts w:ascii="仿宋_GB2312" w:eastAsia="仿宋_GB2312" w:hAnsi="宋体" w:cs="宋体" w:hint="eastAsia"/>
          <w:bCs/>
          <w:sz w:val="32"/>
          <w:szCs w:val="32"/>
        </w:rPr>
        <w:t>2014</w:t>
      </w:r>
      <w:r>
        <w:rPr>
          <w:rFonts w:ascii="仿宋_GB2312" w:eastAsia="仿宋_GB2312" w:hAnsi="宋体" w:cs="宋体" w:hint="eastAsia"/>
          <w:bCs/>
          <w:sz w:val="32"/>
          <w:szCs w:val="32"/>
        </w:rPr>
        <w:t>）</w:t>
      </w:r>
      <w:r>
        <w:rPr>
          <w:rFonts w:ascii="仿宋_GB2312" w:eastAsia="仿宋_GB2312" w:hAnsi="宋体" w:cs="宋体" w:hint="eastAsia"/>
          <w:bCs/>
          <w:sz w:val="32"/>
          <w:szCs w:val="32"/>
        </w:rPr>
        <w:t>127</w:t>
      </w:r>
      <w:r>
        <w:rPr>
          <w:rFonts w:ascii="仿宋_GB2312" w:eastAsia="仿宋_GB2312" w:hAnsi="宋体" w:cs="宋体" w:hint="eastAsia"/>
          <w:bCs/>
          <w:sz w:val="32"/>
          <w:szCs w:val="32"/>
        </w:rPr>
        <w:t>号《关于润滑脂出口取消出口许可证管理一般贸易不再实行国营贸易管理的建议》，</w:t>
      </w:r>
      <w:r>
        <w:rPr>
          <w:rFonts w:ascii="仿宋_GB2312" w:eastAsia="仿宋_GB2312" w:hAnsi="宋体" w:cs="宋体" w:hint="eastAsia"/>
          <w:bCs/>
          <w:sz w:val="32"/>
          <w:szCs w:val="32"/>
        </w:rPr>
        <w:t>呈文</w:t>
      </w:r>
      <w:r>
        <w:rPr>
          <w:rFonts w:ascii="仿宋_GB2312" w:eastAsia="仿宋_GB2312" w:hAnsi="宋体" w:cs="宋体" w:hint="eastAsia"/>
          <w:bCs/>
          <w:sz w:val="32"/>
          <w:szCs w:val="32"/>
        </w:rPr>
        <w:t>国家商业部、</w:t>
      </w:r>
      <w:proofErr w:type="gramStart"/>
      <w:r>
        <w:rPr>
          <w:rFonts w:ascii="仿宋_GB2312" w:eastAsia="仿宋_GB2312" w:hAnsi="宋体" w:cs="宋体" w:hint="eastAsia"/>
          <w:bCs/>
          <w:sz w:val="32"/>
          <w:szCs w:val="32"/>
        </w:rPr>
        <w:t>发改委</w:t>
      </w:r>
      <w:proofErr w:type="gramEnd"/>
      <w:r>
        <w:rPr>
          <w:rFonts w:ascii="仿宋_GB2312" w:eastAsia="仿宋_GB2312" w:hAnsi="宋体" w:cs="宋体" w:hint="eastAsia"/>
          <w:bCs/>
          <w:sz w:val="32"/>
          <w:szCs w:val="32"/>
        </w:rPr>
        <w:t>、海关总署、工信部提出要求，“建议润滑脂出口取消出口许可证管理；一般贸易出口不再实行国营贸易管理”。</w:t>
      </w:r>
      <w:r>
        <w:rPr>
          <w:rFonts w:ascii="仿宋_GB2312" w:eastAsia="仿宋_GB2312" w:hAnsi="仿宋" w:cs="楷体" w:hint="eastAsia"/>
          <w:bCs/>
          <w:sz w:val="32"/>
          <w:szCs w:val="32"/>
        </w:rPr>
        <w:t>2015</w:t>
      </w:r>
      <w:r>
        <w:rPr>
          <w:rFonts w:ascii="仿宋_GB2312" w:eastAsia="仿宋_GB2312" w:hAnsi="仿宋" w:cs="楷体" w:hint="eastAsia"/>
          <w:bCs/>
          <w:sz w:val="32"/>
          <w:szCs w:val="32"/>
        </w:rPr>
        <w:t>年</w:t>
      </w:r>
      <w:r>
        <w:rPr>
          <w:rFonts w:ascii="仿宋_GB2312" w:eastAsia="仿宋_GB2312" w:hAnsi="仿宋" w:cs="楷体" w:hint="eastAsia"/>
          <w:bCs/>
          <w:sz w:val="32"/>
          <w:szCs w:val="32"/>
        </w:rPr>
        <w:t>5</w:t>
      </w:r>
      <w:r>
        <w:rPr>
          <w:rFonts w:ascii="仿宋_GB2312" w:eastAsia="仿宋_GB2312" w:hAnsi="仿宋" w:cs="楷体" w:hint="eastAsia"/>
          <w:bCs/>
          <w:sz w:val="32"/>
          <w:szCs w:val="32"/>
        </w:rPr>
        <w:t>月</w:t>
      </w:r>
      <w:r>
        <w:rPr>
          <w:rFonts w:ascii="仿宋_GB2312" w:eastAsia="仿宋_GB2312" w:hAnsi="仿宋" w:cs="楷体" w:hint="eastAsia"/>
          <w:bCs/>
          <w:sz w:val="32"/>
          <w:szCs w:val="32"/>
        </w:rPr>
        <w:t>26</w:t>
      </w:r>
      <w:r>
        <w:rPr>
          <w:rFonts w:ascii="仿宋_GB2312" w:eastAsia="仿宋_GB2312" w:hAnsi="仿宋" w:cs="楷体" w:hint="eastAsia"/>
          <w:bCs/>
          <w:sz w:val="32"/>
          <w:szCs w:val="32"/>
        </w:rPr>
        <w:t>日</w:t>
      </w:r>
      <w:r>
        <w:rPr>
          <w:rFonts w:ascii="仿宋_GB2312" w:eastAsia="仿宋_GB2312" w:hAnsi="仿宋" w:cs="楷体" w:hint="eastAsia"/>
          <w:bCs/>
          <w:sz w:val="32"/>
          <w:szCs w:val="32"/>
        </w:rPr>
        <w:t>秘书处</w:t>
      </w:r>
      <w:r>
        <w:rPr>
          <w:rFonts w:ascii="仿宋_GB2312" w:eastAsia="仿宋_GB2312" w:hAnsi="仿宋" w:cs="楷体" w:hint="eastAsia"/>
          <w:bCs/>
          <w:sz w:val="32"/>
          <w:szCs w:val="32"/>
        </w:rPr>
        <w:t>再次向</w:t>
      </w:r>
      <w:r>
        <w:rPr>
          <w:rFonts w:ascii="仿宋_GB2312" w:eastAsia="仿宋_GB2312" w:hAnsi="宋体" w:cs="宋体" w:hint="eastAsia"/>
          <w:bCs/>
          <w:sz w:val="32"/>
          <w:szCs w:val="32"/>
        </w:rPr>
        <w:t>中国石化联合会报送</w:t>
      </w:r>
      <w:r>
        <w:rPr>
          <w:rFonts w:ascii="仿宋_GB2312" w:eastAsia="仿宋_GB2312" w:hAnsi="仿宋" w:cs="楷体" w:hint="eastAsia"/>
          <w:bCs/>
          <w:sz w:val="32"/>
          <w:szCs w:val="32"/>
        </w:rPr>
        <w:t>了《关于取消限制润滑脂出口政策的申请》</w:t>
      </w:r>
      <w:r>
        <w:rPr>
          <w:rFonts w:ascii="仿宋_GB2312" w:eastAsia="仿宋_GB2312" w:hAnsi="楷体" w:cs="楷体" w:hint="eastAsia"/>
          <w:color w:val="333333"/>
          <w:kern w:val="0"/>
          <w:sz w:val="32"/>
          <w:szCs w:val="32"/>
          <w:shd w:val="clear" w:color="auto" w:fill="FFFFFF"/>
        </w:rPr>
        <w:t>，</w:t>
      </w:r>
      <w:r>
        <w:rPr>
          <w:rFonts w:ascii="仿宋_GB2312" w:eastAsia="仿宋_GB2312" w:hAnsi="楷体" w:cs="楷体" w:hint="eastAsia"/>
          <w:color w:val="333333"/>
          <w:kern w:val="0"/>
          <w:sz w:val="32"/>
          <w:szCs w:val="32"/>
          <w:shd w:val="clear" w:color="auto" w:fill="FFFFFF"/>
        </w:rPr>
        <w:t>6</w:t>
      </w:r>
      <w:r>
        <w:rPr>
          <w:rFonts w:ascii="仿宋_GB2312" w:eastAsia="仿宋_GB2312" w:hAnsi="楷体" w:cs="楷体" w:hint="eastAsia"/>
          <w:color w:val="333333"/>
          <w:kern w:val="0"/>
          <w:sz w:val="32"/>
          <w:szCs w:val="32"/>
          <w:shd w:val="clear" w:color="auto" w:fill="FFFFFF"/>
        </w:rPr>
        <w:t>月</w:t>
      </w:r>
      <w:r>
        <w:rPr>
          <w:rFonts w:ascii="仿宋_GB2312" w:eastAsia="仿宋_GB2312" w:hAnsi="楷体" w:cs="楷体" w:hint="eastAsia"/>
          <w:color w:val="333333"/>
          <w:kern w:val="0"/>
          <w:sz w:val="32"/>
          <w:szCs w:val="32"/>
          <w:shd w:val="clear" w:color="auto" w:fill="FFFFFF"/>
        </w:rPr>
        <w:t>16</w:t>
      </w:r>
      <w:r>
        <w:rPr>
          <w:rFonts w:ascii="仿宋_GB2312" w:eastAsia="仿宋_GB2312" w:hAnsi="楷体" w:cs="楷体" w:hint="eastAsia"/>
          <w:color w:val="333333"/>
          <w:kern w:val="0"/>
          <w:sz w:val="32"/>
          <w:szCs w:val="32"/>
          <w:shd w:val="clear" w:color="auto" w:fill="FFFFFF"/>
        </w:rPr>
        <w:t>日</w:t>
      </w:r>
      <w:r>
        <w:rPr>
          <w:rFonts w:ascii="仿宋_GB2312" w:eastAsia="仿宋_GB2312" w:hAnsi="宋体" w:cs="宋体" w:hint="eastAsia"/>
          <w:bCs/>
          <w:sz w:val="32"/>
          <w:szCs w:val="32"/>
        </w:rPr>
        <w:t>中国石化联合</w:t>
      </w:r>
      <w:r>
        <w:rPr>
          <w:rFonts w:ascii="仿宋_GB2312" w:eastAsia="仿宋_GB2312" w:hAnsi="宋体" w:cs="宋体" w:hint="eastAsia"/>
          <w:bCs/>
          <w:sz w:val="32"/>
          <w:szCs w:val="32"/>
        </w:rPr>
        <w:lastRenderedPageBreak/>
        <w:t>会以中石化联信发（</w:t>
      </w:r>
      <w:r>
        <w:rPr>
          <w:rFonts w:ascii="仿宋_GB2312" w:eastAsia="仿宋_GB2312" w:hAnsi="宋体" w:cs="宋体" w:hint="eastAsia"/>
          <w:bCs/>
          <w:sz w:val="32"/>
          <w:szCs w:val="32"/>
        </w:rPr>
        <w:t>2015</w:t>
      </w:r>
      <w:r>
        <w:rPr>
          <w:rFonts w:ascii="仿宋_GB2312" w:eastAsia="仿宋_GB2312" w:hAnsi="宋体" w:cs="宋体" w:hint="eastAsia"/>
          <w:bCs/>
          <w:sz w:val="32"/>
          <w:szCs w:val="32"/>
        </w:rPr>
        <w:t>）</w:t>
      </w:r>
      <w:r>
        <w:rPr>
          <w:rFonts w:ascii="仿宋_GB2312" w:eastAsia="仿宋_GB2312" w:hAnsi="宋体" w:cs="宋体" w:hint="eastAsia"/>
          <w:bCs/>
          <w:sz w:val="32"/>
          <w:szCs w:val="32"/>
        </w:rPr>
        <w:t>95</w:t>
      </w:r>
      <w:r>
        <w:rPr>
          <w:rFonts w:ascii="仿宋_GB2312" w:eastAsia="仿宋_GB2312" w:hAnsi="宋体" w:cs="宋体" w:hint="eastAsia"/>
          <w:bCs/>
          <w:sz w:val="32"/>
          <w:szCs w:val="32"/>
        </w:rPr>
        <w:t>号《关于取消限制润滑脂出口政策的建议》</w:t>
      </w:r>
      <w:r>
        <w:rPr>
          <w:rFonts w:ascii="仿宋_GB2312" w:eastAsia="仿宋_GB2312" w:hAnsi="宋体" w:cs="宋体" w:hint="eastAsia"/>
          <w:bCs/>
          <w:sz w:val="32"/>
          <w:szCs w:val="32"/>
        </w:rPr>
        <w:t>呈文</w:t>
      </w:r>
      <w:r>
        <w:rPr>
          <w:rFonts w:ascii="仿宋_GB2312" w:eastAsia="仿宋_GB2312" w:hAnsi="宋体" w:cs="宋体" w:hint="eastAsia"/>
          <w:bCs/>
          <w:sz w:val="32"/>
          <w:szCs w:val="32"/>
        </w:rPr>
        <w:t>商务部外贸易司，进一步阐明了取消限制润滑脂出口政策的</w:t>
      </w:r>
      <w:r>
        <w:rPr>
          <w:rFonts w:ascii="仿宋_GB2312" w:eastAsia="仿宋_GB2312" w:hAnsi="宋体" w:cs="宋体" w:hint="eastAsia"/>
          <w:bCs/>
          <w:sz w:val="32"/>
          <w:szCs w:val="32"/>
        </w:rPr>
        <w:t>诉求</w:t>
      </w:r>
      <w:r>
        <w:rPr>
          <w:rFonts w:ascii="仿宋_GB2312" w:eastAsia="仿宋_GB2312" w:hAnsi="宋体" w:cs="宋体" w:hint="eastAsia"/>
          <w:bCs/>
          <w:sz w:val="32"/>
          <w:szCs w:val="32"/>
        </w:rPr>
        <w:t>。在此期间，秘书处多次拜访商务部。</w:t>
      </w:r>
    </w:p>
    <w:p w:rsidR="00323946" w:rsidRDefault="00472491" w:rsidP="00504A9E">
      <w:pPr>
        <w:autoSpaceDE w:val="0"/>
        <w:autoSpaceDN w:val="0"/>
        <w:adjustRightInd w:val="0"/>
        <w:spacing w:line="480" w:lineRule="exact"/>
        <w:ind w:firstLineChars="200" w:firstLine="640"/>
        <w:rPr>
          <w:rFonts w:ascii="仿宋_GB2312" w:eastAsia="仿宋_GB2312" w:hAnsi="宋体" w:cs="宋体"/>
          <w:bCs/>
          <w:sz w:val="32"/>
          <w:szCs w:val="32"/>
        </w:rPr>
      </w:pPr>
      <w:r>
        <w:rPr>
          <w:rFonts w:ascii="仿宋_GB2312" w:eastAsia="仿宋_GB2312" w:hAnsi="宋体" w:cs="宋体" w:hint="eastAsia"/>
          <w:bCs/>
          <w:sz w:val="32"/>
          <w:szCs w:val="32"/>
        </w:rPr>
        <w:t>2015</w:t>
      </w:r>
      <w:r>
        <w:rPr>
          <w:rFonts w:ascii="仿宋_GB2312" w:eastAsia="仿宋_GB2312" w:hAnsi="宋体" w:cs="宋体" w:hint="eastAsia"/>
          <w:bCs/>
          <w:sz w:val="32"/>
          <w:szCs w:val="32"/>
        </w:rPr>
        <w:t>年</w:t>
      </w:r>
      <w:r>
        <w:rPr>
          <w:rFonts w:ascii="仿宋_GB2312" w:eastAsia="仿宋_GB2312" w:hAnsi="宋体" w:cs="宋体" w:hint="eastAsia"/>
          <w:bCs/>
          <w:sz w:val="32"/>
          <w:szCs w:val="32"/>
        </w:rPr>
        <w:t>12</w:t>
      </w:r>
      <w:r>
        <w:rPr>
          <w:rFonts w:ascii="仿宋_GB2312" w:eastAsia="仿宋_GB2312" w:hAnsi="宋体" w:cs="宋体" w:hint="eastAsia"/>
          <w:bCs/>
          <w:sz w:val="32"/>
          <w:szCs w:val="32"/>
        </w:rPr>
        <w:t>月</w:t>
      </w:r>
      <w:r>
        <w:rPr>
          <w:rFonts w:ascii="仿宋_GB2312" w:eastAsia="仿宋_GB2312" w:hAnsi="宋体" w:cs="宋体" w:hint="eastAsia"/>
          <w:bCs/>
          <w:sz w:val="32"/>
          <w:szCs w:val="32"/>
        </w:rPr>
        <w:t>31</w:t>
      </w:r>
      <w:r>
        <w:rPr>
          <w:rFonts w:ascii="仿宋_GB2312" w:eastAsia="仿宋_GB2312" w:hAnsi="宋体" w:cs="宋体" w:hint="eastAsia"/>
          <w:bCs/>
          <w:sz w:val="32"/>
          <w:szCs w:val="32"/>
        </w:rPr>
        <w:t>日</w:t>
      </w:r>
      <w:r>
        <w:rPr>
          <w:rFonts w:ascii="仿宋_GB2312" w:eastAsia="仿宋_GB2312" w:hAnsi="宋体" w:cs="宋体"/>
          <w:bCs/>
          <w:sz w:val="32"/>
          <w:szCs w:val="32"/>
        </w:rPr>
        <w:t>商务部</w:t>
      </w:r>
      <w:r>
        <w:rPr>
          <w:rFonts w:ascii="仿宋_GB2312" w:eastAsia="仿宋_GB2312" w:hAnsi="宋体" w:cs="宋体" w:hint="eastAsia"/>
          <w:bCs/>
          <w:sz w:val="32"/>
          <w:szCs w:val="32"/>
        </w:rPr>
        <w:t>、</w:t>
      </w:r>
      <w:r>
        <w:rPr>
          <w:rFonts w:ascii="仿宋_GB2312" w:eastAsia="仿宋_GB2312" w:hAnsi="宋体" w:cs="宋体"/>
          <w:bCs/>
          <w:sz w:val="32"/>
          <w:szCs w:val="32"/>
        </w:rPr>
        <w:t>海关总署</w:t>
      </w:r>
      <w:r>
        <w:rPr>
          <w:rFonts w:ascii="仿宋_GB2312" w:eastAsia="仿宋_GB2312" w:hAnsi="宋体" w:cs="宋体"/>
          <w:bCs/>
          <w:sz w:val="32"/>
          <w:szCs w:val="32"/>
        </w:rPr>
        <w:t>2015</w:t>
      </w:r>
      <w:r>
        <w:rPr>
          <w:rFonts w:ascii="仿宋_GB2312" w:eastAsia="仿宋_GB2312" w:hAnsi="宋体" w:cs="宋体"/>
          <w:bCs/>
          <w:sz w:val="32"/>
          <w:szCs w:val="32"/>
        </w:rPr>
        <w:t>年第</w:t>
      </w:r>
      <w:r>
        <w:rPr>
          <w:rFonts w:ascii="仿宋_GB2312" w:eastAsia="仿宋_GB2312" w:hAnsi="宋体" w:cs="宋体"/>
          <w:bCs/>
          <w:sz w:val="32"/>
          <w:szCs w:val="32"/>
        </w:rPr>
        <w:t>76</w:t>
      </w:r>
      <w:r>
        <w:rPr>
          <w:rFonts w:ascii="仿宋_GB2312" w:eastAsia="仿宋_GB2312" w:hAnsi="宋体" w:cs="宋体"/>
          <w:bCs/>
          <w:sz w:val="32"/>
          <w:szCs w:val="32"/>
        </w:rPr>
        <w:t>号公告</w:t>
      </w:r>
      <w:r>
        <w:rPr>
          <w:rFonts w:ascii="仿宋_GB2312" w:eastAsia="仿宋_GB2312" w:hAnsi="宋体" w:cs="宋体" w:hint="eastAsia"/>
          <w:bCs/>
          <w:sz w:val="32"/>
          <w:szCs w:val="32"/>
        </w:rPr>
        <w:t>《</w:t>
      </w:r>
      <w:r>
        <w:rPr>
          <w:rFonts w:ascii="仿宋_GB2312" w:eastAsia="仿宋_GB2312" w:hAnsi="宋体" w:cs="宋体"/>
          <w:bCs/>
          <w:sz w:val="32"/>
          <w:szCs w:val="32"/>
        </w:rPr>
        <w:t>2016</w:t>
      </w:r>
      <w:r>
        <w:rPr>
          <w:rFonts w:ascii="仿宋_GB2312" w:eastAsia="仿宋_GB2312" w:hAnsi="宋体" w:cs="宋体"/>
          <w:bCs/>
          <w:sz w:val="32"/>
          <w:szCs w:val="32"/>
        </w:rPr>
        <w:t>年出口许可证管理货物目录</w:t>
      </w:r>
      <w:r>
        <w:rPr>
          <w:rFonts w:ascii="仿宋_GB2312" w:eastAsia="仿宋_GB2312" w:hAnsi="宋体" w:cs="宋体" w:hint="eastAsia"/>
          <w:bCs/>
          <w:sz w:val="32"/>
          <w:szCs w:val="32"/>
        </w:rPr>
        <w:t>》发布：“自</w:t>
      </w:r>
      <w:r>
        <w:rPr>
          <w:rFonts w:ascii="仿宋_GB2312" w:eastAsia="仿宋_GB2312" w:hAnsi="宋体" w:cs="宋体" w:hint="eastAsia"/>
          <w:bCs/>
          <w:sz w:val="32"/>
          <w:szCs w:val="32"/>
        </w:rPr>
        <w:t>2016</w:t>
      </w:r>
      <w:r>
        <w:rPr>
          <w:rFonts w:ascii="仿宋_GB2312" w:eastAsia="仿宋_GB2312" w:hAnsi="宋体" w:cs="宋体" w:hint="eastAsia"/>
          <w:bCs/>
          <w:sz w:val="32"/>
          <w:szCs w:val="32"/>
        </w:rPr>
        <w:t>年</w:t>
      </w:r>
      <w:r>
        <w:rPr>
          <w:rFonts w:ascii="仿宋_GB2312" w:eastAsia="仿宋_GB2312" w:hAnsi="宋体" w:cs="宋体" w:hint="eastAsia"/>
          <w:bCs/>
          <w:sz w:val="32"/>
          <w:szCs w:val="32"/>
        </w:rPr>
        <w:t>1</w:t>
      </w:r>
      <w:r>
        <w:rPr>
          <w:rFonts w:ascii="仿宋_GB2312" w:eastAsia="仿宋_GB2312" w:hAnsi="宋体" w:cs="宋体" w:hint="eastAsia"/>
          <w:bCs/>
          <w:sz w:val="32"/>
          <w:szCs w:val="32"/>
        </w:rPr>
        <w:t>月</w:t>
      </w:r>
      <w:r>
        <w:rPr>
          <w:rFonts w:ascii="仿宋_GB2312" w:eastAsia="仿宋_GB2312" w:hAnsi="宋体" w:cs="宋体" w:hint="eastAsia"/>
          <w:bCs/>
          <w:sz w:val="32"/>
          <w:szCs w:val="32"/>
        </w:rPr>
        <w:t>1</w:t>
      </w:r>
      <w:r>
        <w:rPr>
          <w:rFonts w:ascii="仿宋_GB2312" w:eastAsia="仿宋_GB2312" w:hAnsi="宋体" w:cs="宋体" w:hint="eastAsia"/>
          <w:bCs/>
          <w:sz w:val="32"/>
          <w:szCs w:val="32"/>
        </w:rPr>
        <w:t>日起，暂停对润滑油（</w:t>
      </w:r>
      <w:r>
        <w:rPr>
          <w:rFonts w:ascii="仿宋_GB2312" w:eastAsia="仿宋_GB2312" w:hAnsi="宋体" w:cs="宋体" w:hint="eastAsia"/>
          <w:bCs/>
          <w:sz w:val="32"/>
          <w:szCs w:val="32"/>
        </w:rPr>
        <w:t>27101991</w:t>
      </w:r>
      <w:r>
        <w:rPr>
          <w:rFonts w:ascii="仿宋_GB2312" w:eastAsia="仿宋_GB2312" w:hAnsi="宋体" w:cs="宋体" w:hint="eastAsia"/>
          <w:bCs/>
          <w:sz w:val="32"/>
          <w:szCs w:val="32"/>
        </w:rPr>
        <w:t>）、润滑脂（</w:t>
      </w:r>
      <w:r>
        <w:rPr>
          <w:rFonts w:ascii="仿宋_GB2312" w:eastAsia="仿宋_GB2312" w:hAnsi="宋体" w:cs="宋体" w:hint="eastAsia"/>
          <w:bCs/>
          <w:sz w:val="32"/>
          <w:szCs w:val="32"/>
        </w:rPr>
        <w:t>27101992</w:t>
      </w:r>
      <w:r>
        <w:rPr>
          <w:rFonts w:ascii="仿宋_GB2312" w:eastAsia="仿宋_GB2312" w:hAnsi="宋体" w:cs="宋体" w:hint="eastAsia"/>
          <w:bCs/>
          <w:sz w:val="32"/>
          <w:szCs w:val="32"/>
        </w:rPr>
        <w:t>）和润滑油基础油（</w:t>
      </w:r>
      <w:r>
        <w:rPr>
          <w:rFonts w:ascii="仿宋_GB2312" w:eastAsia="仿宋_GB2312" w:hAnsi="宋体" w:cs="宋体" w:hint="eastAsia"/>
          <w:bCs/>
          <w:sz w:val="32"/>
          <w:szCs w:val="32"/>
        </w:rPr>
        <w:t>27101993</w:t>
      </w:r>
      <w:r>
        <w:rPr>
          <w:rFonts w:ascii="仿宋_GB2312" w:eastAsia="仿宋_GB2312" w:hAnsi="宋体" w:cs="宋体" w:hint="eastAsia"/>
          <w:bCs/>
          <w:sz w:val="32"/>
          <w:szCs w:val="32"/>
        </w:rPr>
        <w:t>）一般贸易出口的国营贸易管理，实行出口许可证管理。企业凭货物出口</w:t>
      </w:r>
      <w:r>
        <w:rPr>
          <w:rFonts w:ascii="仿宋_GB2312" w:eastAsia="仿宋_GB2312" w:hAnsi="宋体" w:cs="宋体" w:hint="eastAsia"/>
          <w:bCs/>
          <w:sz w:val="32"/>
          <w:szCs w:val="32"/>
        </w:rPr>
        <w:t>合同申领出口许可证，海关凭出口许可证验放。”</w:t>
      </w:r>
    </w:p>
    <w:p w:rsidR="00323946" w:rsidRDefault="00472491" w:rsidP="00504A9E">
      <w:pPr>
        <w:autoSpaceDE w:val="0"/>
        <w:autoSpaceDN w:val="0"/>
        <w:adjustRightInd w:val="0"/>
        <w:spacing w:line="480" w:lineRule="exact"/>
        <w:ind w:firstLineChars="200" w:firstLine="640"/>
        <w:rPr>
          <w:rFonts w:ascii="仿宋_GB2312" w:eastAsia="仿宋_GB2312" w:hAnsi="宋体" w:cs="宋体"/>
          <w:bCs/>
          <w:sz w:val="32"/>
          <w:szCs w:val="32"/>
        </w:rPr>
      </w:pPr>
      <w:r>
        <w:rPr>
          <w:rFonts w:ascii="仿宋_GB2312" w:eastAsia="仿宋_GB2312" w:hAnsi="宋体" w:cs="宋体"/>
          <w:bCs/>
          <w:sz w:val="32"/>
          <w:szCs w:val="32"/>
        </w:rPr>
        <w:t>商务部</w:t>
      </w:r>
      <w:r>
        <w:rPr>
          <w:rFonts w:ascii="仿宋_GB2312" w:eastAsia="仿宋_GB2312" w:hAnsi="宋体" w:cs="宋体" w:hint="eastAsia"/>
          <w:bCs/>
          <w:sz w:val="32"/>
          <w:szCs w:val="32"/>
        </w:rPr>
        <w:t>、</w:t>
      </w:r>
      <w:r>
        <w:rPr>
          <w:rFonts w:ascii="仿宋_GB2312" w:eastAsia="仿宋_GB2312" w:hAnsi="宋体" w:cs="宋体"/>
          <w:bCs/>
          <w:sz w:val="32"/>
          <w:szCs w:val="32"/>
        </w:rPr>
        <w:t>海关总署</w:t>
      </w:r>
      <w:r>
        <w:rPr>
          <w:rFonts w:ascii="仿宋_GB2312" w:eastAsia="仿宋_GB2312" w:hAnsi="宋体" w:cs="宋体"/>
          <w:bCs/>
          <w:sz w:val="32"/>
          <w:szCs w:val="32"/>
        </w:rPr>
        <w:t>2015</w:t>
      </w:r>
      <w:r>
        <w:rPr>
          <w:rFonts w:ascii="仿宋_GB2312" w:eastAsia="仿宋_GB2312" w:hAnsi="宋体" w:cs="宋体"/>
          <w:bCs/>
          <w:sz w:val="32"/>
          <w:szCs w:val="32"/>
        </w:rPr>
        <w:t>年第</w:t>
      </w:r>
      <w:r>
        <w:rPr>
          <w:rFonts w:ascii="仿宋_GB2312" w:eastAsia="仿宋_GB2312" w:hAnsi="宋体" w:cs="宋体"/>
          <w:bCs/>
          <w:sz w:val="32"/>
          <w:szCs w:val="32"/>
        </w:rPr>
        <w:t>76</w:t>
      </w:r>
      <w:r>
        <w:rPr>
          <w:rFonts w:ascii="仿宋_GB2312" w:eastAsia="仿宋_GB2312" w:hAnsi="宋体" w:cs="宋体"/>
          <w:bCs/>
          <w:sz w:val="32"/>
          <w:szCs w:val="32"/>
        </w:rPr>
        <w:t>号公告</w:t>
      </w:r>
      <w:r>
        <w:rPr>
          <w:rFonts w:ascii="仿宋_GB2312" w:eastAsia="仿宋_GB2312" w:hAnsi="宋体" w:cs="宋体" w:hint="eastAsia"/>
          <w:bCs/>
          <w:sz w:val="32"/>
          <w:szCs w:val="32"/>
        </w:rPr>
        <w:t>“暂停润滑脂一般贸易出口的国营贸易管理”，实质是开放了对润滑脂出口的政策限制。希望润滑脂生产企业加强管理、提高质量，把润滑脂产品的国际化经营作为企业转型升级的重要内容，使我国润滑脂出口事业健康发展。</w:t>
      </w:r>
    </w:p>
    <w:p w:rsidR="00323946" w:rsidRDefault="00472491" w:rsidP="00504A9E">
      <w:pPr>
        <w:autoSpaceDE w:val="0"/>
        <w:autoSpaceDN w:val="0"/>
        <w:adjustRightInd w:val="0"/>
        <w:spacing w:line="480" w:lineRule="exact"/>
        <w:ind w:firstLineChars="200" w:firstLine="640"/>
        <w:rPr>
          <w:rFonts w:ascii="仿宋_GB2312" w:eastAsia="仿宋_GB2312" w:hAnsi="宋体" w:cs="宋体" w:hint="eastAsia"/>
          <w:bCs/>
          <w:sz w:val="32"/>
          <w:szCs w:val="32"/>
        </w:rPr>
      </w:pPr>
      <w:r>
        <w:rPr>
          <w:rFonts w:ascii="仿宋_GB2312" w:eastAsia="仿宋_GB2312" w:hAnsi="宋体" w:cs="宋体" w:hint="eastAsia"/>
          <w:bCs/>
          <w:sz w:val="32"/>
          <w:szCs w:val="32"/>
        </w:rPr>
        <w:t>特此通知</w:t>
      </w:r>
      <w:r w:rsidR="009A43AE">
        <w:rPr>
          <w:rFonts w:ascii="仿宋_GB2312" w:eastAsia="仿宋_GB2312" w:hAnsi="宋体" w:cs="宋体" w:hint="eastAsia"/>
          <w:bCs/>
          <w:sz w:val="32"/>
          <w:szCs w:val="32"/>
        </w:rPr>
        <w:t>。</w:t>
      </w:r>
    </w:p>
    <w:p w:rsidR="00A11B26" w:rsidRDefault="00A11B26" w:rsidP="00504A9E">
      <w:pPr>
        <w:autoSpaceDE w:val="0"/>
        <w:autoSpaceDN w:val="0"/>
        <w:adjustRightInd w:val="0"/>
        <w:spacing w:line="480" w:lineRule="exact"/>
        <w:ind w:firstLineChars="200" w:firstLine="640"/>
        <w:rPr>
          <w:rFonts w:ascii="仿宋_GB2312" w:eastAsia="仿宋_GB2312" w:hAnsi="宋体" w:cs="宋体"/>
          <w:bCs/>
          <w:sz w:val="32"/>
          <w:szCs w:val="32"/>
        </w:rPr>
      </w:pPr>
    </w:p>
    <w:p w:rsidR="00323946" w:rsidRDefault="00472491" w:rsidP="00504A9E">
      <w:pPr>
        <w:autoSpaceDE w:val="0"/>
        <w:autoSpaceDN w:val="0"/>
        <w:adjustRightInd w:val="0"/>
        <w:spacing w:line="480" w:lineRule="exact"/>
        <w:rPr>
          <w:rFonts w:ascii="仿宋_GB2312" w:eastAsia="仿宋_GB2312" w:hAnsi="宋体" w:cs="宋体"/>
          <w:bCs/>
          <w:sz w:val="32"/>
          <w:szCs w:val="32"/>
        </w:rPr>
      </w:pPr>
      <w:r>
        <w:rPr>
          <w:rFonts w:ascii="仿宋_GB2312" w:eastAsia="仿宋_GB2312" w:hAnsi="宋体" w:cs="宋体" w:hint="eastAsia"/>
          <w:bCs/>
          <w:sz w:val="32"/>
          <w:szCs w:val="32"/>
        </w:rPr>
        <w:t>附：</w:t>
      </w:r>
      <w:r>
        <w:rPr>
          <w:rFonts w:ascii="仿宋_GB2312" w:eastAsia="仿宋_GB2312" w:hAnsi="宋体" w:cs="宋体"/>
          <w:bCs/>
          <w:sz w:val="32"/>
          <w:szCs w:val="32"/>
        </w:rPr>
        <w:t>商务部</w:t>
      </w:r>
      <w:r>
        <w:rPr>
          <w:rFonts w:ascii="仿宋_GB2312" w:eastAsia="仿宋_GB2312" w:hAnsi="宋体" w:cs="宋体" w:hint="eastAsia"/>
          <w:bCs/>
          <w:sz w:val="32"/>
          <w:szCs w:val="32"/>
        </w:rPr>
        <w:t>、</w:t>
      </w:r>
      <w:r>
        <w:rPr>
          <w:rFonts w:ascii="仿宋_GB2312" w:eastAsia="仿宋_GB2312" w:hAnsi="宋体" w:cs="宋体"/>
          <w:bCs/>
          <w:sz w:val="32"/>
          <w:szCs w:val="32"/>
        </w:rPr>
        <w:t>海关总署公告</w:t>
      </w:r>
      <w:r>
        <w:rPr>
          <w:rFonts w:ascii="仿宋_GB2312" w:eastAsia="仿宋_GB2312" w:hAnsi="宋体" w:cs="宋体"/>
          <w:bCs/>
          <w:sz w:val="32"/>
          <w:szCs w:val="32"/>
        </w:rPr>
        <w:t>2015</w:t>
      </w:r>
      <w:r>
        <w:rPr>
          <w:rFonts w:ascii="仿宋_GB2312" w:eastAsia="仿宋_GB2312" w:hAnsi="宋体" w:cs="宋体"/>
          <w:bCs/>
          <w:sz w:val="32"/>
          <w:szCs w:val="32"/>
        </w:rPr>
        <w:t>年第</w:t>
      </w:r>
      <w:r>
        <w:rPr>
          <w:rFonts w:ascii="仿宋_GB2312" w:eastAsia="仿宋_GB2312" w:hAnsi="宋体" w:cs="宋体"/>
          <w:bCs/>
          <w:sz w:val="32"/>
          <w:szCs w:val="32"/>
        </w:rPr>
        <w:t>76</w:t>
      </w:r>
      <w:r>
        <w:rPr>
          <w:rFonts w:ascii="仿宋_GB2312" w:eastAsia="仿宋_GB2312" w:hAnsi="宋体" w:cs="宋体"/>
          <w:bCs/>
          <w:sz w:val="32"/>
          <w:szCs w:val="32"/>
        </w:rPr>
        <w:t>号</w:t>
      </w:r>
      <w:r>
        <w:rPr>
          <w:rFonts w:ascii="仿宋_GB2312" w:eastAsia="仿宋_GB2312" w:hAnsi="宋体" w:cs="宋体" w:hint="eastAsia"/>
          <w:bCs/>
          <w:sz w:val="32"/>
          <w:szCs w:val="32"/>
        </w:rPr>
        <w:t>，</w:t>
      </w:r>
      <w:r>
        <w:rPr>
          <w:rFonts w:ascii="仿宋_GB2312" w:eastAsia="仿宋_GB2312" w:hAnsi="宋体" w:cs="宋体"/>
          <w:bCs/>
          <w:sz w:val="32"/>
          <w:szCs w:val="32"/>
        </w:rPr>
        <w:t>公布《</w:t>
      </w:r>
      <w:r>
        <w:rPr>
          <w:rFonts w:ascii="仿宋_GB2312" w:eastAsia="仿宋_GB2312" w:hAnsi="宋体" w:cs="宋体"/>
          <w:bCs/>
          <w:sz w:val="32"/>
          <w:szCs w:val="32"/>
        </w:rPr>
        <w:t>2016</w:t>
      </w:r>
      <w:r>
        <w:rPr>
          <w:rFonts w:ascii="仿宋_GB2312" w:eastAsia="仿宋_GB2312" w:hAnsi="宋体" w:cs="宋体"/>
          <w:bCs/>
          <w:sz w:val="32"/>
          <w:szCs w:val="32"/>
        </w:rPr>
        <w:t>年出口许可证管理货物目录》</w:t>
      </w:r>
    </w:p>
    <w:p w:rsidR="00323946" w:rsidRDefault="00323946">
      <w:pPr>
        <w:autoSpaceDE w:val="0"/>
        <w:autoSpaceDN w:val="0"/>
        <w:adjustRightInd w:val="0"/>
        <w:spacing w:line="240" w:lineRule="auto"/>
        <w:rPr>
          <w:rFonts w:ascii="仿宋_GB2312" w:eastAsia="仿宋_GB2312" w:hAnsi="宋体" w:cs="宋体" w:hint="eastAsia"/>
          <w:bCs/>
          <w:sz w:val="32"/>
          <w:szCs w:val="32"/>
        </w:rPr>
      </w:pPr>
    </w:p>
    <w:p w:rsidR="00504A9E" w:rsidRPr="00A11B26" w:rsidRDefault="00504A9E">
      <w:pPr>
        <w:autoSpaceDE w:val="0"/>
        <w:autoSpaceDN w:val="0"/>
        <w:adjustRightInd w:val="0"/>
        <w:spacing w:line="240" w:lineRule="auto"/>
        <w:rPr>
          <w:rFonts w:ascii="仿宋_GB2312" w:eastAsia="仿宋_GB2312" w:hAnsi="宋体" w:cs="宋体" w:hint="eastAsia"/>
          <w:bCs/>
          <w:sz w:val="32"/>
          <w:szCs w:val="32"/>
        </w:rPr>
      </w:pPr>
    </w:p>
    <w:p w:rsidR="00504A9E" w:rsidRDefault="00504A9E">
      <w:pPr>
        <w:autoSpaceDE w:val="0"/>
        <w:autoSpaceDN w:val="0"/>
        <w:adjustRightInd w:val="0"/>
        <w:spacing w:line="240" w:lineRule="auto"/>
        <w:rPr>
          <w:rFonts w:ascii="仿宋_GB2312" w:eastAsia="仿宋_GB2312" w:hAnsi="宋体" w:cs="宋体"/>
          <w:bCs/>
          <w:sz w:val="32"/>
          <w:szCs w:val="32"/>
        </w:rPr>
      </w:pPr>
    </w:p>
    <w:p w:rsidR="00323946" w:rsidRDefault="00504A9E">
      <w:pPr>
        <w:spacing w:line="240" w:lineRule="auto"/>
        <w:rPr>
          <w:rFonts w:ascii="仿宋_GB2312" w:eastAsia="仿宋_GB2312"/>
          <w:sz w:val="32"/>
          <w:szCs w:val="32"/>
        </w:rPr>
      </w:pPr>
      <w:r>
        <w:rPr>
          <w:rFonts w:ascii="仿宋_GB2312" w:eastAsia="仿宋_GB2312"/>
          <w:noProof/>
          <w:sz w:val="32"/>
          <w:szCs w:val="32"/>
        </w:rPr>
        <w:drawing>
          <wp:anchor distT="0" distB="0" distL="114300" distR="114300" simplePos="0" relativeHeight="251659264" behindDoc="1" locked="0" layoutInCell="1" allowOverlap="1">
            <wp:simplePos x="0" y="0"/>
            <wp:positionH relativeFrom="column">
              <wp:posOffset>3105150</wp:posOffset>
            </wp:positionH>
            <wp:positionV relativeFrom="paragraph">
              <wp:posOffset>635</wp:posOffset>
            </wp:positionV>
            <wp:extent cx="1861185" cy="1857375"/>
            <wp:effectExtent l="19050" t="0" r="5715" b="0"/>
            <wp:wrapNone/>
            <wp:docPr id="2" name="图片 2" descr="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章"/>
                    <pic:cNvPicPr>
                      <a:picLocks noChangeAspect="1"/>
                    </pic:cNvPicPr>
                  </pic:nvPicPr>
                  <pic:blipFill>
                    <a:blip r:embed="rId7" cstate="print"/>
                    <a:srcRect/>
                    <a:stretch>
                      <a:fillRect/>
                    </a:stretch>
                  </pic:blipFill>
                  <pic:spPr>
                    <a:xfrm>
                      <a:off x="0" y="0"/>
                      <a:ext cx="1861185" cy="1857375"/>
                    </a:xfrm>
                    <a:prstGeom prst="rect">
                      <a:avLst/>
                    </a:prstGeom>
                    <a:noFill/>
                    <a:ln w="9525">
                      <a:noFill/>
                      <a:miter/>
                    </a:ln>
                  </pic:spPr>
                </pic:pic>
              </a:graphicData>
            </a:graphic>
          </wp:anchor>
        </w:drawing>
      </w:r>
    </w:p>
    <w:p w:rsidR="00323946" w:rsidRDefault="00472491">
      <w:pPr>
        <w:spacing w:line="240" w:lineRule="auto"/>
        <w:rPr>
          <w:rFonts w:ascii="仿宋_GB2312" w:eastAsia="仿宋_GB2312" w:hAnsi="楷体" w:cs="楷体"/>
          <w:sz w:val="32"/>
          <w:szCs w:val="32"/>
        </w:rPr>
      </w:pP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Ansi="楷体" w:cs="楷体" w:hint="eastAsia"/>
          <w:sz w:val="32"/>
          <w:szCs w:val="32"/>
        </w:rPr>
        <w:t>中国石油和化学工业联合会</w:t>
      </w:r>
    </w:p>
    <w:p w:rsidR="00323946" w:rsidRDefault="00472491">
      <w:pPr>
        <w:spacing w:line="240" w:lineRule="auto"/>
        <w:rPr>
          <w:rFonts w:ascii="仿宋_GB2312" w:eastAsia="仿宋_GB2312" w:hAnsi="楷体" w:cs="楷体"/>
          <w:sz w:val="32"/>
          <w:szCs w:val="32"/>
        </w:rPr>
      </w:pPr>
      <w:r>
        <w:rPr>
          <w:rFonts w:ascii="仿宋_GB2312" w:eastAsia="仿宋_GB2312" w:hAnsi="楷体" w:cs="楷体" w:hint="eastAsia"/>
          <w:sz w:val="32"/>
          <w:szCs w:val="32"/>
        </w:rPr>
        <w:t xml:space="preserve">                               </w:t>
      </w:r>
      <w:r>
        <w:rPr>
          <w:rFonts w:ascii="仿宋_GB2312" w:eastAsia="仿宋_GB2312" w:hAnsi="楷体" w:cs="楷体" w:hint="eastAsia"/>
          <w:sz w:val="32"/>
          <w:szCs w:val="32"/>
        </w:rPr>
        <w:t>润滑脂专业委员会</w:t>
      </w:r>
    </w:p>
    <w:p w:rsidR="00323946" w:rsidRDefault="00472491">
      <w:pPr>
        <w:spacing w:line="240" w:lineRule="auto"/>
        <w:rPr>
          <w:rFonts w:ascii="仿宋_GB2312" w:eastAsia="仿宋_GB2312"/>
          <w:sz w:val="32"/>
          <w:szCs w:val="32"/>
        </w:rPr>
      </w:pPr>
      <w:r>
        <w:rPr>
          <w:rFonts w:ascii="仿宋_GB2312" w:eastAsia="仿宋_GB2312" w:hAnsi="楷体" w:cs="楷体" w:hint="eastAsia"/>
          <w:sz w:val="32"/>
          <w:szCs w:val="32"/>
        </w:rPr>
        <w:t xml:space="preserve">                  </w:t>
      </w:r>
      <w:r>
        <w:rPr>
          <w:rFonts w:ascii="仿宋_GB2312" w:eastAsia="仿宋_GB2312" w:hAnsi="楷体" w:cs="楷体" w:hint="eastAsia"/>
          <w:sz w:val="32"/>
          <w:szCs w:val="32"/>
        </w:rPr>
        <w:t xml:space="preserve">            </w:t>
      </w:r>
      <w:bookmarkStart w:id="0" w:name="_GoBack"/>
      <w:bookmarkEnd w:id="0"/>
      <w:r>
        <w:rPr>
          <w:rFonts w:ascii="仿宋_GB2312" w:eastAsia="仿宋_GB2312" w:hAnsi="楷体" w:cs="楷体" w:hint="eastAsia"/>
          <w:sz w:val="32"/>
          <w:szCs w:val="32"/>
        </w:rPr>
        <w:t>二</w:t>
      </w:r>
      <w:r>
        <w:rPr>
          <w:rFonts w:ascii="宋体" w:hAnsi="宋体" w:cs="宋体" w:hint="eastAsia"/>
          <w:sz w:val="32"/>
          <w:szCs w:val="32"/>
        </w:rPr>
        <w:t>〇</w:t>
      </w:r>
      <w:r>
        <w:rPr>
          <w:rFonts w:ascii="仿宋_GB2312" w:eastAsia="仿宋_GB2312" w:hAnsi="仿宋_GB2312" w:cs="仿宋_GB2312" w:hint="eastAsia"/>
          <w:sz w:val="32"/>
          <w:szCs w:val="32"/>
        </w:rPr>
        <w:t>一六年一月五日</w:t>
      </w:r>
    </w:p>
    <w:p w:rsidR="00323946" w:rsidRDefault="00323946"/>
    <w:sectPr w:rsidR="00323946" w:rsidSect="00323946">
      <w:pgSz w:w="11906" w:h="16838"/>
      <w:pgMar w:top="1157" w:right="1800" w:bottom="1157"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491" w:rsidRDefault="00472491" w:rsidP="009A43AE">
      <w:pPr>
        <w:spacing w:line="240" w:lineRule="auto"/>
      </w:pPr>
      <w:r>
        <w:separator/>
      </w:r>
    </w:p>
  </w:endnote>
  <w:endnote w:type="continuationSeparator" w:id="0">
    <w:p w:rsidR="00472491" w:rsidRDefault="00472491" w:rsidP="009A43A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491" w:rsidRDefault="00472491" w:rsidP="009A43AE">
      <w:pPr>
        <w:spacing w:line="240" w:lineRule="auto"/>
      </w:pPr>
      <w:r>
        <w:separator/>
      </w:r>
    </w:p>
  </w:footnote>
  <w:footnote w:type="continuationSeparator" w:id="0">
    <w:p w:rsidR="00472491" w:rsidRDefault="00472491" w:rsidP="009A43AE">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50B1AFE"/>
    <w:rsid w:val="00323946"/>
    <w:rsid w:val="00472491"/>
    <w:rsid w:val="00504A9E"/>
    <w:rsid w:val="009A43AE"/>
    <w:rsid w:val="00A11B26"/>
    <w:rsid w:val="150B1A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3946"/>
    <w:pPr>
      <w:widowControl w:val="0"/>
      <w:spacing w:line="360" w:lineRule="exact"/>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A43AE"/>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rsid w:val="009A43AE"/>
    <w:rPr>
      <w:kern w:val="2"/>
      <w:sz w:val="18"/>
      <w:szCs w:val="18"/>
    </w:rPr>
  </w:style>
  <w:style w:type="paragraph" w:styleId="a4">
    <w:name w:val="footer"/>
    <w:basedOn w:val="a"/>
    <w:link w:val="Char0"/>
    <w:rsid w:val="009A43AE"/>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rsid w:val="009A43A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3</cp:revision>
  <dcterms:created xsi:type="dcterms:W3CDTF">2016-01-05T10:21:00Z</dcterms:created>
  <dcterms:modified xsi:type="dcterms:W3CDTF">2016-01-06T00:31:00Z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